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val="clear" w:color="auto" w:fill="0D1117"/>
          </w:tcPr>
          <w:p>
            <w:pPr>
              <w:spacing w:before="280" w:after="80"/>
              <w:jc w:val="center"/>
            </w:pPr>
            <w:r>
              <w:rPr>
                <w:rFonts w:ascii="Calibri" w:hAnsi="Calibri"/>
                <w:b/>
                <w:color w:val="FFFFFF"/>
                <w:sz w:val="44"/>
              </w:rPr>
              <w:t>ADRIÀ MARTÍNEZ COLOMER</w:t>
            </w:r>
          </w:p>
          <w:p>
            <w:pPr>
              <w:spacing w:before="0" w:after="200"/>
              <w:jc w:val="center"/>
            </w:pPr>
            <w:r>
              <w:rPr>
                <w:rFonts w:ascii="Calibri" w:hAnsi="Calibri"/>
                <w:color w:val="00C9FF"/>
                <w:sz w:val="20"/>
              </w:rPr>
              <w:t>Enginyer de Processos  ·  Especialista en Automatització Industrial  ·  Indústria 4.0</w:t>
            </w:r>
          </w:p>
          <w:p>
            <w:pPr>
              <w:spacing w:before="0" w:after="280"/>
              <w:jc w:val="center"/>
            </w:pPr>
            <w:r>
              <w:rPr>
                <w:rFonts w:ascii="Calibri" w:hAnsi="Calibri"/>
                <w:color w:val="A0B0C0"/>
                <w:sz w:val="17"/>
              </w:rPr>
              <w:t>📍 Barcelona, Catalunya   |   📞 +34 686 584 989   |   ✉  adria@martinez.colomer.cat   |   🔗 linkedin.com/in/[el-teu-perfil]</w:t>
            </w:r>
          </w:p>
        </w:tc>
      </w:tr>
    </w:tbl>
    <w:p>
      <w:pPr>
        <w:spacing w:before="240" w:after="40"/>
      </w:pPr>
      <w:r>
        <w:rPr>
          <w:rFonts w:ascii="Calibri" w:hAnsi="Calibri"/>
          <w:b/>
          <w:color w:val="0078D4"/>
          <w:sz w:val="19"/>
        </w:rPr>
        <w:t>RESUM PROFESSIONAL</w:t>
      </w:r>
    </w:p>
    <w:p>
      <w:pPr>
        <w:pBdr>
          <w:bottom w:val="single" w:sz="4" w:space="1" w:color="0078D4"/>
        </w:pBdr>
        <w:spacing w:after="80"/>
      </w:pPr>
    </w:p>
    <w:p>
      <w:pPr>
        <w:spacing w:after="80"/>
      </w:pPr>
      <w:r>
        <w:rPr>
          <w:b w:val="0"/>
          <w:i w:val="0"/>
          <w:color w:val="333333"/>
          <w:sz w:val="19"/>
          <w:u w:val="none"/>
        </w:rPr>
        <w:t>Enginyer de Processos amb més de 9 anys d'experiència progressiva en fabricació de carrosseria (BIW) per a la indústria de l'automoció, automatització industrial i industrialització de processos. Experiència demostrada en el disseny i posada en marxa de cel·les de producció automatitzades, gestió de proveïdors i millora contínua en entorns d'alt volum del Grup Volkswagen/SEAT. Doble titulació en Enginyeria Mecatrònica i Enginyeria Electrònica Industrial i Automàtica. Trilingüe (català/castellà/anglès).</w:t>
      </w:r>
    </w:p>
    <w:p>
      <w:pPr>
        <w:spacing w:before="240" w:after="40"/>
      </w:pPr>
      <w:r>
        <w:rPr>
          <w:rFonts w:ascii="Calibri" w:hAnsi="Calibri"/>
          <w:b/>
          <w:color w:val="0078D4"/>
          <w:sz w:val="19"/>
        </w:rPr>
        <w:t>COMPETÈNCIES CLAU</w:t>
      </w:r>
    </w:p>
    <w:p>
      <w:pPr>
        <w:pBdr>
          <w:bottom w:val="single" w:sz="4" w:space="1" w:color="0078D4"/>
        </w:pBdr>
        <w:spacing w:after="8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val="clear" w:color="auto" w:fill="F5F8FF"/>
          </w:tcPr>
          <w:p>
            <w:pPr>
              <w:spacing w:before="60" w:after="60"/>
            </w:pPr>
            <w:r>
              <w:rPr>
                <w:b w:val="0"/>
                <w:i w:val="0"/>
                <w:color w:val="333333"/>
                <w:sz w:val="17"/>
                <w:u w:val="none"/>
              </w:rPr>
              <w:t>✓  Soldadura BIW (RSW, SPR, Adhesius Estructurals)</w:t>
            </w:r>
          </w:p>
        </w:tc>
        <w:tc>
          <w:tcPr>
            <w:tcW w:type="dxa" w:w="3400"/>
            <w:shd w:val="clear" w:color="auto" w:fill="F5F8FF"/>
          </w:tcPr>
          <w:p>
            <w:pPr>
              <w:spacing w:before="60" w:after="60"/>
            </w:pPr>
            <w:r>
              <w:rPr>
                <w:b w:val="0"/>
                <w:i w:val="0"/>
                <w:color w:val="333333"/>
                <w:sz w:val="17"/>
                <w:u w:val="none"/>
              </w:rPr>
              <w:t>✓  Automatització Industrial i Disseny de Cel·les</w:t>
            </w:r>
          </w:p>
        </w:tc>
        <w:tc>
          <w:tcPr>
            <w:tcW w:type="dxa" w:w="3400"/>
            <w:shd w:val="clear" w:color="auto" w:fill="F5F8FF"/>
          </w:tcPr>
          <w:p>
            <w:pPr>
              <w:spacing w:before="60" w:after="60"/>
            </w:pPr>
            <w:r>
              <w:rPr>
                <w:b w:val="0"/>
                <w:i w:val="0"/>
                <w:color w:val="333333"/>
                <w:sz w:val="17"/>
                <w:u w:val="none"/>
              </w:rPr>
              <w:t>✓  Industrialització de Processos i PFMEA</w:t>
            </w:r>
          </w:p>
        </w:tc>
      </w:tr>
      <w:tr>
        <w:tc>
          <w:tcPr>
            <w:tcW w:type="dxa" w:w="3400"/>
            <w:shd w:val="clear" w:color="auto" w:fill="F5F8FF"/>
          </w:tcPr>
          <w:p>
            <w:pPr>
              <w:spacing w:before="60" w:after="60"/>
            </w:pPr>
            <w:r>
              <w:rPr>
                <w:b w:val="0"/>
                <w:i w:val="0"/>
                <w:color w:val="333333"/>
                <w:sz w:val="17"/>
                <w:u w:val="none"/>
              </w:rPr>
              <w:t>✓  Gestió de Proveïdors i Revisions Tècniques</w:t>
            </w:r>
          </w:p>
        </w:tc>
        <w:tc>
          <w:tcPr>
            <w:tcW w:type="dxa" w:w="3400"/>
            <w:shd w:val="clear" w:color="auto" w:fill="F5F8FF"/>
          </w:tcPr>
          <w:p>
            <w:pPr>
              <w:spacing w:before="60" w:after="60"/>
            </w:pPr>
            <w:r>
              <w:rPr>
                <w:b w:val="0"/>
                <w:i w:val="0"/>
                <w:color w:val="333333"/>
                <w:sz w:val="17"/>
                <w:u w:val="none"/>
              </w:rPr>
              <w:t>✓  Sistemes de Qualitat Automotriu (IATF 16949)</w:t>
            </w:r>
          </w:p>
        </w:tc>
        <w:tc>
          <w:tcPr>
            <w:tcW w:type="dxa" w:w="3400"/>
            <w:shd w:val="clear" w:color="auto" w:fill="F5F8FF"/>
          </w:tcPr>
          <w:p>
            <w:pPr>
              <w:spacing w:before="60" w:after="60"/>
            </w:pPr>
            <w:r>
              <w:rPr>
                <w:b w:val="0"/>
                <w:i w:val="0"/>
                <w:color w:val="333333"/>
                <w:sz w:val="17"/>
                <w:u w:val="none"/>
              </w:rPr>
              <w:t>✓  Lean Manufacturing i Optimització del Temps de Cicle</w:t>
            </w:r>
          </w:p>
        </w:tc>
      </w:tr>
      <w:tr>
        <w:tc>
          <w:tcPr>
            <w:tcW w:type="dxa" w:w="3400"/>
            <w:shd w:val="clear" w:color="auto" w:fill="F5F8FF"/>
          </w:tcPr>
          <w:p>
            <w:pPr>
              <w:spacing w:before="60" w:after="60"/>
            </w:pPr>
            <w:r>
              <w:rPr>
                <w:b w:val="0"/>
                <w:i w:val="0"/>
                <w:color w:val="333333"/>
                <w:sz w:val="17"/>
                <w:u w:val="none"/>
              </w:rPr>
              <w:t>✓  Millora Contínua (Kaizen / 8D / 5S)</w:t>
            </w:r>
          </w:p>
        </w:tc>
        <w:tc>
          <w:tcPr>
            <w:tcW w:type="dxa" w:w="3400"/>
            <w:shd w:val="clear" w:color="auto" w:fill="F5F8FF"/>
          </w:tcPr>
          <w:p>
            <w:pPr>
              <w:spacing w:before="60" w:after="60"/>
            </w:pPr>
            <w:r>
              <w:rPr>
                <w:b w:val="0"/>
                <w:i w:val="0"/>
                <w:color w:val="333333"/>
                <w:sz w:val="17"/>
                <w:u w:val="none"/>
              </w:rPr>
              <w:t>✓  Disseny CAD (AutoCAD, SolidWorks)</w:t>
            </w:r>
          </w:p>
        </w:tc>
        <w:tc>
          <w:tcPr>
            <w:tcW w:type="dxa" w:w="3400"/>
            <w:shd w:val="clear" w:color="auto" w:fill="F5F8FF"/>
          </w:tcPr>
          <w:p>
            <w:pPr>
              <w:spacing w:before="60" w:after="60"/>
            </w:pPr>
            <w:r>
              <w:rPr>
                <w:b w:val="0"/>
                <w:i w:val="0"/>
                <w:color w:val="333333"/>
                <w:sz w:val="17"/>
                <w:u w:val="none"/>
              </w:rPr>
              <w:t>✓  Integració de PLCs i Robots</w:t>
            </w:r>
          </w:p>
        </w:tc>
      </w:tr>
      <w:tr>
        <w:tc>
          <w:tcPr>
            <w:tcW w:type="dxa" w:w="3400"/>
            <w:shd w:val="clear" w:color="auto" w:fill="F5F8FF"/>
          </w:tcPr>
          <w:p>
            <w:pPr>
              <w:spacing w:before="60" w:after="60"/>
            </w:pPr>
            <w:r>
              <w:rPr>
                <w:b w:val="0"/>
                <w:i w:val="0"/>
                <w:color w:val="333333"/>
                <w:sz w:val="17"/>
                <w:u w:val="none"/>
              </w:rPr>
              <w:t>✓  Gestió de Projectes Multifuncional</w:t>
            </w:r>
          </w:p>
        </w:tc>
        <w:tc>
          <w:tcPr>
            <w:tcW w:type="dxa" w:w="3400"/>
            <w:shd w:val="clear" w:color="auto" w:fill="F5F8FF"/>
          </w:tcPr>
          <w:p>
            <w:pPr>
              <w:spacing w:before="60" w:after="60"/>
            </w:pPr>
            <w:r>
              <w:rPr>
                <w:b w:val="0"/>
                <w:i w:val="0"/>
                <w:color w:val="333333"/>
                <w:sz w:val="17"/>
                <w:u w:val="none"/>
              </w:rPr>
              <w:t>✓  APQP / PPAP / MSA / SPC</w:t>
            </w:r>
          </w:p>
        </w:tc>
        <w:tc>
          <w:tcPr>
            <w:tcW w:type="dxa" w:w="3400"/>
            <w:shd w:val="clear" w:color="auto" w:fill="F5F8FF"/>
          </w:tcPr>
          <w:p>
            <w:pPr>
              <w:spacing w:before="60" w:after="60"/>
            </w:pPr>
            <w:r>
              <w:rPr>
                <w:b w:val="0"/>
                <w:i w:val="0"/>
                <w:color w:val="333333"/>
                <w:sz w:val="17"/>
                <w:u w:val="none"/>
              </w:rPr>
              <w:t>✓  Seguiment OEE i KPIs de Producció</w:t>
            </w:r>
          </w:p>
        </w:tc>
      </w:tr>
    </w:tbl>
    <w:p>
      <w:pPr>
        <w:spacing w:after="40"/>
      </w:pPr>
    </w:p>
    <w:p>
      <w:pPr>
        <w:spacing w:before="240" w:after="40"/>
      </w:pPr>
      <w:r>
        <w:rPr>
          <w:rFonts w:ascii="Calibri" w:hAnsi="Calibri"/>
          <w:b/>
          <w:color w:val="0078D4"/>
          <w:sz w:val="19"/>
        </w:rPr>
        <w:t>EXPERIÈNCIA PROFESSIONAL</w:t>
      </w:r>
    </w:p>
    <w:p>
      <w:pPr>
        <w:pBdr>
          <w:bottom w:val="single" w:sz="4" w:space="1" w:color="0078D4"/>
        </w:pBdr>
        <w:spacing w:after="80"/>
      </w:pPr>
    </w:p>
    <w:p>
      <w:pPr>
        <w:spacing w:before="160" w:after="20"/>
      </w:pPr>
      <w:r>
        <w:rPr>
          <w:b/>
          <w:color w:val="0D1117"/>
          <w:sz w:val="21"/>
        </w:rPr>
        <w:t>Enginyer de Processos</w:t>
      </w:r>
      <w:r>
        <w:tab/>
      </w:r>
      <w:r>
        <w:rPr>
          <w:b/>
          <w:i/>
          <w:color w:val="0078D4"/>
          <w:sz w:val="18"/>
        </w:rPr>
        <w:t>2023 – Actualitat</w:t>
      </w:r>
    </w:p>
    <w:p>
      <w:pPr>
        <w:spacing w:before="0" w:after="60"/>
      </w:pPr>
      <w:r>
        <w:rPr>
          <w:b/>
          <w:color w:val="0078D4"/>
          <w:sz w:val="19"/>
        </w:rPr>
        <w:t>Jordan Group</w:t>
      </w:r>
      <w:r>
        <w:t xml:space="preserve">  ·  </w:t>
      </w:r>
      <w:r>
        <w:rPr>
          <w:i/>
          <w:color w:val="555F6D"/>
          <w:sz w:val="18"/>
        </w:rPr>
        <w:t>Barcelona, Catalunya</w:t>
      </w:r>
    </w:p>
    <w:p>
      <w:pPr>
        <w:pStyle w:val="ListBullet"/>
        <w:spacing w:after="40"/>
        <w:ind w:left="113"/>
      </w:pPr>
      <w:r>
        <w:rPr>
          <w:b w:val="0"/>
          <w:i w:val="0"/>
          <w:color w:val="333333"/>
          <w:sz w:val="19"/>
          <w:u w:val="none"/>
        </w:rPr>
        <w:t>Va liderar la industrialització de conjunts soldats integrant Soldadura per Resistència (RSW), Reblons Autoperforants (SPR) i adhesius estructurals per a programes de carrosseria d'automoció.</w:t>
      </w:r>
    </w:p>
    <w:p>
      <w:pPr>
        <w:pStyle w:val="ListBullet"/>
        <w:spacing w:after="40"/>
        <w:ind w:left="113"/>
      </w:pPr>
      <w:r>
        <w:rPr>
          <w:b w:val="0"/>
          <w:i w:val="0"/>
          <w:color w:val="333333"/>
          <w:sz w:val="19"/>
          <w:u w:val="none"/>
        </w:rPr>
        <w:t>Va dissenyar i implementar cel·les de producció automatitzades de principi a fi: especificació tècnica, homologació de proveïdors, validació d'equips, posada en marxa i lliurament a producció.</w:t>
      </w:r>
    </w:p>
    <w:p>
      <w:pPr>
        <w:pStyle w:val="ListBullet"/>
        <w:spacing w:after="40"/>
        <w:ind w:left="113"/>
      </w:pPr>
      <w:r>
        <w:rPr>
          <w:b w:val="0"/>
          <w:i w:val="0"/>
          <w:color w:val="333333"/>
          <w:sz w:val="19"/>
          <w:u w:val="none"/>
        </w:rPr>
        <w:t>Va gestionar la selecció de proveïdors i va realitzar revisions tècniques amb integradors d'automatització en múltiples programes concurrents.</w:t>
      </w:r>
    </w:p>
    <w:p>
      <w:pPr>
        <w:pStyle w:val="ListBullet"/>
        <w:spacing w:after="40"/>
        <w:ind w:left="113"/>
      </w:pPr>
      <w:r>
        <w:rPr>
          <w:b w:val="0"/>
          <w:i w:val="0"/>
          <w:color w:val="333333"/>
          <w:sz w:val="19"/>
          <w:u w:val="none"/>
        </w:rPr>
        <w:t>Va elaborar documentació completa de procés: PFMEAs, plans de control, estudis de temps de cicle, instruccions de treball i paquets de transferència.</w:t>
      </w:r>
    </w:p>
    <w:p>
      <w:pPr>
        <w:spacing w:before="160" w:after="20"/>
      </w:pPr>
      <w:r>
        <w:rPr>
          <w:b/>
          <w:color w:val="0D1117"/>
          <w:sz w:val="21"/>
        </w:rPr>
        <w:t>Enginyer de Processos</w:t>
      </w:r>
      <w:r>
        <w:tab/>
      </w:r>
      <w:r>
        <w:rPr>
          <w:b/>
          <w:i/>
          <w:color w:val="0078D4"/>
          <w:sz w:val="18"/>
        </w:rPr>
        <w:t>2022 – 2023</w:t>
      </w:r>
    </w:p>
    <w:p>
      <w:pPr>
        <w:spacing w:before="0" w:after="60"/>
      </w:pPr>
      <w:r>
        <w:rPr>
          <w:b/>
          <w:color w:val="0078D4"/>
          <w:sz w:val="19"/>
        </w:rPr>
        <w:t>Volkswagen Group Services  ·  Contractista a SEAT, S.A.</w:t>
      </w:r>
      <w:r>
        <w:t xml:space="preserve">  ·  </w:t>
      </w:r>
      <w:r>
        <w:rPr>
          <w:i/>
          <w:color w:val="555F6D"/>
          <w:sz w:val="18"/>
        </w:rPr>
        <w:t>Martorell, Catalunya</w:t>
      </w:r>
    </w:p>
    <w:p>
      <w:pPr>
        <w:pStyle w:val="ListBullet"/>
        <w:spacing w:after="40"/>
        <w:ind w:left="113"/>
      </w:pPr>
      <w:r>
        <w:rPr>
          <w:b w:val="0"/>
          <w:i w:val="0"/>
          <w:color w:val="333333"/>
          <w:sz w:val="19"/>
          <w:u w:val="none"/>
        </w:rPr>
        <w:t>Va donar suport a les activitats de validació de processos per a les operacions d'ensamblatge BIW al complex de fabricació de SEAT a Martorell.</w:t>
      </w:r>
    </w:p>
    <w:p>
      <w:pPr>
        <w:pStyle w:val="ListBullet"/>
        <w:spacing w:after="40"/>
        <w:ind w:left="113"/>
      </w:pPr>
      <w:r>
        <w:rPr>
          <w:b w:val="0"/>
          <w:i w:val="0"/>
          <w:color w:val="333333"/>
          <w:sz w:val="19"/>
          <w:u w:val="none"/>
        </w:rPr>
        <w:t>Va diagnosticar i resoldre defectes en línia de producció, reduint les aturades no planificades i donant suport als objectius de millora de l'OEE.</w:t>
      </w:r>
    </w:p>
    <w:p>
      <w:pPr>
        <w:pStyle w:val="ListBullet"/>
        <w:spacing w:after="40"/>
        <w:ind w:left="113"/>
      </w:pPr>
      <w:r>
        <w:rPr>
          <w:b w:val="0"/>
          <w:i w:val="0"/>
          <w:color w:val="333333"/>
          <w:sz w:val="19"/>
          <w:u w:val="none"/>
        </w:rPr>
        <w:t>Va contribuir a projectes de millora contínua orientats a la reducció de temps de cicle i augment de la productivitat.</w:t>
      </w:r>
    </w:p>
    <w:p>
      <w:pPr>
        <w:spacing w:before="160" w:after="20"/>
      </w:pPr>
      <w:r>
        <w:rPr>
          <w:b/>
          <w:color w:val="0D1117"/>
          <w:sz w:val="21"/>
        </w:rPr>
        <w:t>Enginyer de Processos</w:t>
      </w:r>
      <w:r>
        <w:tab/>
      </w:r>
      <w:r>
        <w:rPr>
          <w:b/>
          <w:i/>
          <w:color w:val="0078D4"/>
          <w:sz w:val="18"/>
        </w:rPr>
        <w:t>2017 – 2022</w:t>
      </w:r>
    </w:p>
    <w:p>
      <w:pPr>
        <w:spacing w:before="0" w:after="60"/>
      </w:pPr>
      <w:r>
        <w:rPr>
          <w:b/>
          <w:color w:val="0078D4"/>
          <w:sz w:val="19"/>
        </w:rPr>
        <w:t>Quality Continent, SL  ·  Contractista a SEAT, S.A.</w:t>
      </w:r>
      <w:r>
        <w:t xml:space="preserve">  ·  </w:t>
      </w:r>
      <w:r>
        <w:rPr>
          <w:i/>
          <w:color w:val="555F6D"/>
          <w:sz w:val="18"/>
        </w:rPr>
        <w:t>Martorell, Catalunya</w:t>
      </w:r>
    </w:p>
    <w:p>
      <w:pPr>
        <w:pStyle w:val="ListBullet"/>
        <w:spacing w:after="40"/>
        <w:ind w:left="113"/>
      </w:pPr>
      <w:r>
        <w:rPr>
          <w:b w:val="0"/>
          <w:i w:val="0"/>
          <w:color w:val="333333"/>
          <w:sz w:val="19"/>
          <w:u w:val="none"/>
        </w:rPr>
        <w:t>Va prestar 5 anys de suport especialitzat en enginyeria de processos per a l'ensamblatge de Carrosseria en Blanc (BIW) de SEAT.</w:t>
      </w:r>
    </w:p>
    <w:p>
      <w:pPr>
        <w:pStyle w:val="ListBullet"/>
        <w:spacing w:after="40"/>
        <w:ind w:left="113"/>
      </w:pPr>
      <w:r>
        <w:rPr>
          <w:b w:val="0"/>
          <w:i w:val="0"/>
          <w:color w:val="333333"/>
          <w:sz w:val="19"/>
          <w:u w:val="none"/>
        </w:rPr>
        <w:t>Va optimitzar paràmetres de soldadura en múltiples estacions de producció, millorant els KPIs de qualitat i reduint la taxa de rebuig.</w:t>
      </w:r>
    </w:p>
    <w:p>
      <w:pPr>
        <w:pStyle w:val="ListBullet"/>
        <w:spacing w:after="40"/>
        <w:ind w:left="113"/>
      </w:pPr>
      <w:r>
        <w:rPr>
          <w:b w:val="0"/>
          <w:i w:val="0"/>
          <w:color w:val="333333"/>
          <w:sz w:val="19"/>
          <w:u w:val="none"/>
        </w:rPr>
        <w:t>Va donar suport a revisions de FMEA, Anàlisi de Sistemes de Mesurament (MSA) i aprovacions PPAP per a noves eines i canvis de procés.</w:t>
      </w:r>
    </w:p>
    <w:p>
      <w:pPr>
        <w:pStyle w:val="ListBullet"/>
        <w:spacing w:after="40"/>
        <w:ind w:left="113"/>
      </w:pPr>
      <w:r>
        <w:rPr>
          <w:b w:val="0"/>
          <w:i w:val="0"/>
          <w:color w:val="333333"/>
          <w:sz w:val="19"/>
          <w:u w:val="none"/>
        </w:rPr>
        <w:t>Va desenvolupar documentació de treball estàndard i programes de formació d'operaris per a processos de soldadura i ensamblatge.</w:t>
      </w:r>
    </w:p>
    <w:p>
      <w:pPr>
        <w:spacing w:before="160" w:after="20"/>
      </w:pPr>
      <w:r>
        <w:rPr>
          <w:b/>
          <w:color w:val="0D1117"/>
          <w:sz w:val="21"/>
        </w:rPr>
        <w:t>Becari d'Enginyeria de Manteniment</w:t>
      </w:r>
      <w:r>
        <w:tab/>
      </w:r>
      <w:r>
        <w:rPr>
          <w:b/>
          <w:i/>
          <w:color w:val="0078D4"/>
          <w:sz w:val="18"/>
        </w:rPr>
        <w:t>2015 – 2016</w:t>
      </w:r>
    </w:p>
    <w:p>
      <w:pPr>
        <w:spacing w:before="0" w:after="60"/>
      </w:pPr>
      <w:r>
        <w:rPr>
          <w:b/>
          <w:color w:val="0078D4"/>
          <w:sz w:val="19"/>
        </w:rPr>
        <w:t>SEAT, S.A.</w:t>
      </w:r>
      <w:r>
        <w:t xml:space="preserve">  ·  </w:t>
      </w:r>
      <w:r>
        <w:rPr>
          <w:i/>
          <w:color w:val="555F6D"/>
          <w:sz w:val="18"/>
        </w:rPr>
        <w:t>Martorell, Catalunya</w:t>
      </w:r>
    </w:p>
    <w:p>
      <w:pPr>
        <w:pStyle w:val="ListBullet"/>
        <w:spacing w:after="40"/>
        <w:ind w:left="113"/>
      </w:pPr>
      <w:r>
        <w:rPr>
          <w:b w:val="0"/>
          <w:i w:val="0"/>
          <w:color w:val="333333"/>
          <w:sz w:val="19"/>
          <w:u w:val="none"/>
        </w:rPr>
        <w:t>Va donar suport a l'oficina tècnica del departament de manteniment de la Carrosseria en Blanc de SEAT.</w:t>
      </w:r>
    </w:p>
    <w:p>
      <w:pPr>
        <w:pStyle w:val="ListBullet"/>
        <w:spacing w:after="40"/>
        <w:ind w:left="113"/>
      </w:pPr>
      <w:r>
        <w:rPr>
          <w:b w:val="0"/>
          <w:i w:val="0"/>
          <w:color w:val="333333"/>
          <w:sz w:val="19"/>
          <w:u w:val="none"/>
        </w:rPr>
        <w:t>Va col·laborar en la documentació, planificació i execució de programes de manteniment preventiu d'estacions de soldadura robotitzades.</w:t>
      </w:r>
    </w:p>
    <w:p>
      <w:pPr>
        <w:spacing w:before="240" w:after="40"/>
      </w:pPr>
      <w:r>
        <w:rPr>
          <w:rFonts w:ascii="Calibri" w:hAnsi="Calibri"/>
          <w:b/>
          <w:color w:val="0078D4"/>
          <w:sz w:val="19"/>
        </w:rPr>
        <w:t>FORMACIÓ ACADÈMICA</w:t>
      </w:r>
    </w:p>
    <w:p>
      <w:pPr>
        <w:pBdr>
          <w:bottom w:val="single" w:sz="4" w:space="1" w:color="0078D4"/>
        </w:pBdr>
        <w:spacing w:after="80"/>
      </w:pPr>
    </w:p>
    <w:p>
      <w:pPr>
        <w:spacing w:before="120" w:after="20"/>
      </w:pPr>
      <w:r>
        <w:rPr>
          <w:b/>
          <w:color w:val="0D1117"/>
          <w:sz w:val="20"/>
        </w:rPr>
        <w:t>Grau en Enginyeria Electrònica Industrial i Automàtica</w:t>
      </w:r>
    </w:p>
    <w:p>
      <w:pPr>
        <w:spacing w:before="0" w:after="80"/>
      </w:pPr>
      <w:r>
        <w:rPr>
          <w:color w:val="555F6D"/>
          <w:sz w:val="18"/>
        </w:rPr>
        <w:t>Universitat de Vic – Universitat Central de Catalunya  ·  2016 – 2018  ·  Barcelona, Catalunya</w:t>
      </w:r>
    </w:p>
    <w:p>
      <w:pPr>
        <w:spacing w:before="120" w:after="20"/>
      </w:pPr>
      <w:r>
        <w:rPr>
          <w:b/>
          <w:color w:val="0D1117"/>
          <w:sz w:val="20"/>
        </w:rPr>
        <w:t>Grau en Enginyeria Mecatrònica</w:t>
      </w:r>
    </w:p>
    <w:p>
      <w:pPr>
        <w:spacing w:before="0" w:after="80"/>
      </w:pPr>
      <w:r>
        <w:rPr>
          <w:color w:val="555F6D"/>
          <w:sz w:val="18"/>
        </w:rPr>
        <w:t>Universitat de Vic – Universitat Central de Catalunya  ·  2012 – 2016  ·  Barcelona, Catalunya</w:t>
      </w:r>
    </w:p>
    <w:p>
      <w:pPr>
        <w:spacing w:before="240" w:after="40"/>
      </w:pPr>
      <w:r>
        <w:rPr>
          <w:rFonts w:ascii="Calibri" w:hAnsi="Calibri"/>
          <w:b/>
          <w:color w:val="0078D4"/>
          <w:sz w:val="19"/>
        </w:rPr>
        <w:t>HABILITATS TÈCNIQUES</w:t>
      </w:r>
    </w:p>
    <w:p>
      <w:pPr>
        <w:pBdr>
          <w:bottom w:val="single" w:sz="4" w:space="1" w:color="0078D4"/>
        </w:pBdr>
        <w:spacing w:after="80"/>
      </w:pPr>
    </w:p>
    <w:p>
      <w:pPr>
        <w:spacing w:before="60" w:after="40"/>
      </w:pPr>
      <w:r>
        <w:rPr>
          <w:b/>
          <w:color w:val="0D1117"/>
          <w:sz w:val="19"/>
        </w:rPr>
        <w:t xml:space="preserve">Soldadura i Unió: </w:t>
      </w:r>
      <w:r>
        <w:rPr>
          <w:color w:val="555F6D"/>
          <w:sz w:val="19"/>
        </w:rPr>
        <w:t>Soldadura per Resistència (RSW) · Reblons Autoperforants (SPR) · Adhesius Estructurals · MIG/MAG</w:t>
      </w:r>
    </w:p>
    <w:p>
      <w:pPr>
        <w:spacing w:before="60" w:after="40"/>
      </w:pPr>
      <w:r>
        <w:rPr>
          <w:b/>
          <w:color w:val="0D1117"/>
          <w:sz w:val="19"/>
        </w:rPr>
        <w:t xml:space="preserve">Automatització i Control: </w:t>
      </w:r>
      <w:r>
        <w:rPr>
          <w:color w:val="555F6D"/>
          <w:sz w:val="19"/>
        </w:rPr>
        <w:t>PLCs (Siemens TIA Portal, Allen-Bradley) · Robots (KUKA, FANUC, ABB) · SCADA</w:t>
      </w:r>
    </w:p>
    <w:p>
      <w:pPr>
        <w:spacing w:before="60" w:after="40"/>
      </w:pPr>
      <w:r>
        <w:rPr>
          <w:b/>
          <w:color w:val="0D1117"/>
          <w:sz w:val="19"/>
        </w:rPr>
        <w:t xml:space="preserve">CAD / Programari d'Enginyeria: </w:t>
      </w:r>
      <w:r>
        <w:rPr>
          <w:color w:val="555F6D"/>
          <w:sz w:val="19"/>
        </w:rPr>
        <w:t>AutoCAD · SolidWorks · CATIA V5 · Microsoft Office (Excel Avançat)</w:t>
      </w:r>
    </w:p>
    <w:p>
      <w:pPr>
        <w:spacing w:before="60" w:after="40"/>
      </w:pPr>
      <w:r>
        <w:rPr>
          <w:b/>
          <w:color w:val="0D1117"/>
          <w:sz w:val="19"/>
        </w:rPr>
        <w:t xml:space="preserve">Qualitat i Fabricació: </w:t>
      </w:r>
      <w:r>
        <w:rPr>
          <w:color w:val="555F6D"/>
          <w:sz w:val="19"/>
        </w:rPr>
        <w:t>FMEA/PFMEA · Plans de Control · APQP · PPAP · SPC · MSA · 8D · IATF 16949 · OEE</w:t>
      </w:r>
    </w:p>
    <w:p>
      <w:pPr>
        <w:spacing w:before="60" w:after="40"/>
      </w:pPr>
      <w:r>
        <w:rPr>
          <w:b/>
          <w:color w:val="0D1117"/>
          <w:sz w:val="19"/>
        </w:rPr>
        <w:t xml:space="preserve">Indústria 4.0 / Digital: </w:t>
      </w:r>
      <w:r>
        <w:rPr>
          <w:color w:val="555F6D"/>
          <w:sz w:val="19"/>
        </w:rPr>
        <w:t>IoT · MES/ERP (SAP) · Digital Twin · Anàlisi de Dades de Procés</w:t>
      </w:r>
    </w:p>
    <w:p>
      <w:pPr>
        <w:spacing w:before="240" w:after="40"/>
      </w:pPr>
      <w:r>
        <w:rPr>
          <w:rFonts w:ascii="Calibri" w:hAnsi="Calibri"/>
          <w:b/>
          <w:color w:val="0078D4"/>
          <w:sz w:val="19"/>
        </w:rPr>
        <w:t>IDIOMES</w:t>
      </w:r>
    </w:p>
    <w:p>
      <w:pPr>
        <w:pBdr>
          <w:bottom w:val="single" w:sz="4" w:space="1" w:color="0078D4"/>
        </w:pBdr>
        <w:spacing w:after="80"/>
      </w:pPr>
    </w:p>
    <w:p>
      <w:pPr>
        <w:spacing w:before="40" w:after="40"/>
      </w:pPr>
      <w:r>
        <w:rPr>
          <w:b w:val="0"/>
          <w:i w:val="0"/>
          <w:color w:val="333333"/>
          <w:sz w:val="19"/>
          <w:u w:val="none"/>
        </w:rPr>
        <w:t>Català (Nadiu)   ·   Castellà (Nadiu)   ·   Anglès (B2 Intermedi Alt)   ·   Alemany (A1 Bàsic)</w:t>
      </w:r>
    </w:p>
    <w:p>
      <w:pPr>
        <w:spacing w:before="240" w:after="40"/>
      </w:pPr>
      <w:r>
        <w:rPr>
          <w:rFonts w:ascii="Calibri" w:hAnsi="Calibri"/>
          <w:b/>
          <w:color w:val="0078D4"/>
          <w:sz w:val="19"/>
        </w:rPr>
        <w:t>LLICÈNCIES I ADDICIONAL</w:t>
      </w:r>
    </w:p>
    <w:p>
      <w:pPr>
        <w:pBdr>
          <w:bottom w:val="single" w:sz="4" w:space="1" w:color="0078D4"/>
        </w:pBdr>
        <w:spacing w:after="80"/>
      </w:pPr>
    </w:p>
    <w:p>
      <w:pPr>
        <w:spacing w:before="40" w:after="40"/>
      </w:pPr>
      <w:r>
        <w:rPr>
          <w:b w:val="0"/>
          <w:i w:val="0"/>
          <w:color w:val="333333"/>
          <w:sz w:val="19"/>
          <w:u w:val="none"/>
        </w:rPr>
        <w:t>Carnet de Conduir – Categoria B   ·   PER – Patró d'Embarcacions d'Esbarjo</w:t>
      </w:r>
    </w:p>
    <w:sectPr w:rsidR="00FC693F" w:rsidRPr="0006063C" w:rsidSect="00034616">
      <w:pgSz w:w="12240" w:h="15840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333333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